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A47A23" w:rsidRPr="00A47A23">
              <w:rPr>
                <w:bCs/>
                <w:sz w:val="22"/>
                <w:szCs w:val="22"/>
              </w:rPr>
              <w:t>Поставк</w:t>
            </w:r>
            <w:r w:rsidR="00A47A23">
              <w:rPr>
                <w:bCs/>
                <w:sz w:val="22"/>
                <w:szCs w:val="22"/>
              </w:rPr>
              <w:t>у</w:t>
            </w:r>
            <w:r w:rsidR="00A47A23" w:rsidRPr="00A47A23">
              <w:rPr>
                <w:bCs/>
                <w:sz w:val="22"/>
                <w:szCs w:val="22"/>
              </w:rPr>
              <w:t xml:space="preserve"> интерфейсного адаптера VEGACONNECT CONNECT.CXA4 и</w:t>
            </w:r>
            <w:proofErr w:type="gramEnd"/>
            <w:r w:rsidR="00A47A23" w:rsidRPr="00A47A23">
              <w:rPr>
                <w:bCs/>
                <w:sz w:val="22"/>
                <w:szCs w:val="22"/>
              </w:rPr>
              <w:t xml:space="preserve"> устройства формирования си</w:t>
            </w:r>
            <w:r w:rsidR="00A47A23">
              <w:rPr>
                <w:bCs/>
                <w:sz w:val="22"/>
                <w:szCs w:val="22"/>
              </w:rPr>
              <w:t>гнала VEGASCAN 693 SCAN693.XXE.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A47A23" w:rsidP="003069DB">
            <w:pPr>
              <w:rPr>
                <w:b/>
                <w:sz w:val="22"/>
                <w:szCs w:val="22"/>
              </w:rPr>
            </w:pPr>
            <w:r w:rsidRPr="00A47A23">
              <w:rPr>
                <w:b/>
                <w:sz w:val="22"/>
                <w:szCs w:val="22"/>
              </w:rPr>
              <w:t>Поставка интерфейсного адаптера VEGACONNECT CONNECT.CXA4 и устройства формирования сигнала VEGASCAN 693 SCAN693.XXE 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A47A23" w:rsidP="00287D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F2492">
              <w:rPr>
                <w:sz w:val="22"/>
                <w:szCs w:val="22"/>
              </w:rPr>
              <w:t xml:space="preserve"> </w:t>
            </w:r>
            <w:r w:rsidR="00287D63">
              <w:rPr>
                <w:sz w:val="22"/>
                <w:szCs w:val="22"/>
              </w:rPr>
              <w:t>шт.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1833AC" w:rsidRDefault="00A47A23" w:rsidP="00A47A23">
            <w:pPr>
              <w:pStyle w:val="aa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A47A23">
              <w:t xml:space="preserve">РС (Я), г. Якутск, ул. </w:t>
            </w:r>
            <w:proofErr w:type="spellStart"/>
            <w:r w:rsidRPr="00A47A23">
              <w:t>Маганский</w:t>
            </w:r>
            <w:proofErr w:type="spellEnd"/>
            <w:r w:rsidRPr="00A47A23">
              <w:t xml:space="preserve"> тр. 2 км, 2А, склад ОАО «ЯТЭК».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A47A23" w:rsidP="005765DE">
            <w:pPr>
              <w:rPr>
                <w:sz w:val="22"/>
                <w:szCs w:val="22"/>
              </w:rPr>
            </w:pPr>
            <w:r w:rsidRPr="00A47A23">
              <w:rPr>
                <w:sz w:val="22"/>
                <w:szCs w:val="22"/>
              </w:rPr>
              <w:t>2 394 ЕВРО (без учета НДС), с учетом транспортных расходов (стоимость в рублях по курсу ЦБ РФ на 19.03. 155 635,85 руб.)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A47A23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642C7" w:rsidP="001833A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A47A23">
              <w:rPr>
                <w:sz w:val="22"/>
                <w:szCs w:val="22"/>
              </w:rPr>
              <w:t>«19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A47A23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A47A2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1642C7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Публикация настоящего извещения на Официальном сайте является надлежащим уведомлением участников </w:t>
            </w:r>
            <w:r>
              <w:rPr>
                <w:bCs/>
                <w:sz w:val="22"/>
                <w:szCs w:val="22"/>
              </w:rPr>
              <w:lastRenderedPageBreak/>
              <w:t>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A47A23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41</cp:revision>
  <dcterms:created xsi:type="dcterms:W3CDTF">2012-09-04T03:15:00Z</dcterms:created>
  <dcterms:modified xsi:type="dcterms:W3CDTF">2015-03-23T03:17:00Z</dcterms:modified>
</cp:coreProperties>
</file>